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b/>
          <w:sz w:val="28"/>
        </w:rPr>
        <w:t>Noul tăvălug inelar flexibil AMAZONE FW 580 pentru utilaje purtate</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hAnsi="Arial"/>
        </w:rPr>
        <w:t>AMAZONE introduce tăvălugul inelar flexibil FW 580, un nou tăvălug de tip packer pentru cultivatoarele purtate Cenio și Cenius și grapele compacte cu discuri purtate Catros. Datorită designului său deschis cu o distanță între inele de 200 mm și miezul îngust al tăvălugului, tăvălugul, cu un diametru total de 580 mm, este potrivit pentru o gamă largă de aplicații. Performanțele sale sunt impresionante atât pe solurile nisipoase, cât și pe cele argiloase.</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6408EFE5" w:rsidR="00CD1CDD" w:rsidRDefault="00CD1CDD" w:rsidP="00D71F78">
      <w:pPr>
        <w:spacing w:line="360" w:lineRule="auto"/>
        <w:ind w:left="450" w:right="1497"/>
        <w:rPr>
          <w:rFonts w:ascii="Arial" w:eastAsia="Arial" w:hAnsi="Arial" w:cs="Arial"/>
        </w:rPr>
      </w:pPr>
      <w:r>
        <w:rPr>
          <w:rFonts w:ascii="Arial" w:hAnsi="Arial"/>
        </w:rPr>
        <w:t>Datorită acțiunii continue de arc a inelelor, FW 580 produce mult pământ fin, asigurând în același timp o reconsolidare profundă și o suprafață afânată a solului. Aceste proprietăți îl fac perfect pentru pregătirea patului germinativ. În plus, inelele închise reduc transferul de sol și sămânță de buruieni. Acest lucru contribuie la îmbunătățirea igienei pe câmp, în special atunci când se lucrează în câmpuri diferite.</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hAnsi="Arial"/>
        </w:rPr>
        <w:t xml:space="preserve">Efectul excelent de curățare creat de acțiunea de arc a inelelor este, de asemenea, foarte avantajos. Acest lucru asigură o funcționare fiabilă, chiar și în condiții de sol umed și lipicios. Datorită diametrului mic al tubului tăvălugului de 140 mm, tăvălugul oferă o trecere excelentă pe solurile nisipoase ușoare. Aranjamentul inelelor asigură un efect de autopropulsare fiabil. </w:t>
      </w:r>
    </w:p>
    <w:p w14:paraId="323811BA" w14:textId="77777777" w:rsidR="00AE3A72" w:rsidRDefault="00AE3A72" w:rsidP="00CD1CDD">
      <w:pPr>
        <w:spacing w:line="360" w:lineRule="auto"/>
        <w:ind w:left="450" w:right="1497"/>
        <w:rPr>
          <w:rFonts w:ascii="Arial" w:eastAsia="Arial" w:hAnsi="Arial" w:cs="Arial"/>
        </w:rPr>
      </w:pPr>
    </w:p>
    <w:p w14:paraId="43D73CF7" w14:textId="6BA4C0E7" w:rsidR="00CD1CDD" w:rsidRPr="00AB5888" w:rsidRDefault="00AB5888" w:rsidP="00AB5888">
      <w:pPr>
        <w:spacing w:line="360" w:lineRule="auto"/>
        <w:ind w:left="450" w:right="1497"/>
        <w:rPr>
          <w:rFonts w:ascii="Arial" w:eastAsia="Arial" w:hAnsi="Arial" w:cs="Arial"/>
        </w:rPr>
      </w:pPr>
      <w:r>
        <w:rPr>
          <w:rFonts w:ascii="Arial" w:hAnsi="Arial"/>
        </w:rPr>
        <w:t>Un sistem opțional de curățare cu arc oferă funcționalitate suplimentară și previne în mod eficient lipirea tăvălugului, chiar și în cele mai solicitante condiții de sol. Un sistem de greblă asigură mărunțirea mai fină a patului germinativ și sprijină plasarea precisă a semințelor. Ambele sisteme contribuie, de asemenea, la nivelarea suplimentară pe solurile foarte ușoare.</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Pr>
          <w:rFonts w:ascii="Arial" w:hAnsi="Arial"/>
        </w:rPr>
        <w:t xml:space="preserve">Datorită masei sale proprii reduse, rola cu inel flexibil poate fi ridicată cu ușurință de tractoare mai mici, atât la capăt de parcelă, cât și în timpul deplasării pe șosea. </w:t>
      </w:r>
    </w:p>
    <w:p w14:paraId="73578754" w14:textId="77777777" w:rsidR="00CD1CDD" w:rsidRPr="00484FFA" w:rsidRDefault="00CD1CDD" w:rsidP="00CD1CDD">
      <w:pPr>
        <w:spacing w:line="360" w:lineRule="auto"/>
        <w:ind w:left="450" w:right="1497"/>
        <w:rPr>
          <w:rFonts w:ascii="Arial" w:eastAsia="Arial" w:hAnsi="Arial" w:cs="Arial"/>
        </w:rPr>
      </w:pPr>
    </w:p>
    <w:p w14:paraId="7FEF9760" w14:textId="79BCDF59" w:rsidR="00CD1CDD" w:rsidRDefault="00D629AB" w:rsidP="00CD1CDD">
      <w:pPr>
        <w:spacing w:line="360" w:lineRule="auto"/>
        <w:ind w:left="450" w:right="1497"/>
        <w:rPr>
          <w:rFonts w:ascii="Arial" w:eastAsia="Arial" w:hAnsi="Arial" w:cs="Arial"/>
          <w:b/>
          <w:bCs/>
        </w:rPr>
      </w:pPr>
      <w:r>
        <w:rPr>
          <w:rFonts w:ascii="Arial" w:hAnsi="Arial"/>
          <w:b/>
        </w:rPr>
        <w:lastRenderedPageBreak/>
        <w:t>Avantajele dintr-o singură privire:</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 xml:space="preserve">Proprietăți bune de întoarcere, datorită unui diametru de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Capacitate ridicată de încărcare, datorită inelelor flexibile robuste</w:t>
      </w:r>
    </w:p>
    <w:p w14:paraId="1E0131FA" w14:textId="517EC7B2"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Potrivit pentru diferite tipuri de sol - de la nisipos la argilos</w:t>
      </w:r>
    </w:p>
    <w:p w14:paraId="2EE6FF18"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Reconsolidare profundă, dar cu o suprafață a solului afânată</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Pr>
          <w:rFonts w:ascii="Arial" w:hAnsi="Arial"/>
        </w:rPr>
        <w:t>Efect foarte bun de curățare și mărunțire, datorită acțiunii de arc a inelelor</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hAnsi="Arial"/>
        </w:rPr>
        <w:t>Mărunțire și nivelare suplimentare cu sistemul opțional de curățare cu arc și sistemul de greblă</w:t>
      </w:r>
    </w:p>
    <w:p w14:paraId="2AF9019C"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Greutate redusă pentru o ridicare ușoară la capătul de parcelă</w:t>
      </w:r>
    </w:p>
    <w:p w14:paraId="2DBF7472"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Economic și fiabil</w:t>
      </w:r>
    </w:p>
    <w:p w14:paraId="6BC3D840" w14:textId="7516CBC8" w:rsidR="007639FE" w:rsidRDefault="007639FE" w:rsidP="00CD1CDD">
      <w:pPr>
        <w:spacing w:after="120" w:line="360" w:lineRule="auto"/>
        <w:ind w:left="450" w:right="1497"/>
        <w:rPr>
          <w:rFonts w:ascii="Arial" w:hAnsi="Arial" w:cs="Arial"/>
          <w:bCs/>
        </w:rPr>
      </w:pPr>
    </w:p>
    <w:p w14:paraId="7509681C" w14:textId="77777777" w:rsidR="00D629AB" w:rsidRDefault="00D629AB" w:rsidP="00CD1CDD">
      <w:pPr>
        <w:spacing w:after="120" w:line="360" w:lineRule="auto"/>
        <w:ind w:left="450" w:right="1497"/>
        <w:rPr>
          <w:rFonts w:ascii="Arial" w:hAnsi="Arial" w:cs="Arial"/>
          <w:bCs/>
        </w:rPr>
      </w:pPr>
    </w:p>
    <w:p w14:paraId="5FF498BF" w14:textId="77777777" w:rsidR="00D629AB" w:rsidRDefault="00D629AB" w:rsidP="00CD1CDD">
      <w:pPr>
        <w:spacing w:after="120" w:line="360" w:lineRule="auto"/>
        <w:ind w:left="450" w:right="1497"/>
        <w:rPr>
          <w:rFonts w:ascii="Arial" w:hAnsi="Arial" w:cs="Arial"/>
          <w:bCs/>
        </w:rPr>
      </w:pPr>
    </w:p>
    <w:p w14:paraId="534BF514" w14:textId="7EDC7A64" w:rsidR="007639FE" w:rsidRDefault="00AB5888" w:rsidP="00CD1CDD">
      <w:pPr>
        <w:spacing w:after="120" w:line="360" w:lineRule="auto"/>
        <w:ind w:left="450" w:right="1497"/>
        <w:rPr>
          <w:rFonts w:ascii="Arial" w:hAnsi="Arial" w:cs="Arial"/>
          <w:bCs/>
        </w:rPr>
      </w:pPr>
      <w:r>
        <w:rPr>
          <w:noProof/>
        </w:rPr>
        <w:drawing>
          <wp:inline distT="0" distB="0" distL="0" distR="0" wp14:anchorId="6B5057AB" wp14:editId="04403961">
            <wp:extent cx="6400800" cy="4267200"/>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4267200"/>
                    </a:xfrm>
                    <a:prstGeom prst="rect">
                      <a:avLst/>
                    </a:prstGeom>
                    <a:noFill/>
                    <a:ln>
                      <a:noFill/>
                    </a:ln>
                  </pic:spPr>
                </pic:pic>
              </a:graphicData>
            </a:graphic>
          </wp:inline>
        </w:drawing>
      </w:r>
    </w:p>
    <w:p w14:paraId="486B15EF" w14:textId="7B71E0DA" w:rsidR="00CD1CDD" w:rsidRDefault="000B48F7" w:rsidP="00CD1CDD">
      <w:pPr>
        <w:ind w:left="450"/>
      </w:pPr>
      <w:r>
        <w:rPr>
          <w:noProof/>
        </w:rPr>
        <w:lastRenderedPageBreak/>
        <w:drawing>
          <wp:inline distT="0" distB="0" distL="0" distR="0" wp14:anchorId="5ACBFCEF" wp14:editId="010AD6FB">
            <wp:extent cx="5943600" cy="4448620"/>
            <wp:effectExtent l="0" t="0" r="0" b="9525"/>
            <wp:docPr id="1387996784" name="Grafik 1" descr="Ein Bild, das draußen, Landwirtschaftstechnik, Gelände,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6784" name="Grafik 1" descr="Ein Bild, das draußen, Landwirtschaftstechnik, Gelände, Rad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00CD1CDD">
        <w:t xml:space="preserve"> </w:t>
      </w:r>
    </w:p>
    <w:p w14:paraId="74D933B0" w14:textId="77777777" w:rsidR="00605D91" w:rsidRDefault="00605D91" w:rsidP="00CD1CDD">
      <w:pPr>
        <w:ind w:left="450"/>
      </w:pPr>
    </w:p>
    <w:p w14:paraId="6F60BB8F" w14:textId="4579A5BB" w:rsidR="00605D91" w:rsidRPr="00AB5888" w:rsidRDefault="00605D91" w:rsidP="00605D91">
      <w:pPr>
        <w:spacing w:line="360" w:lineRule="auto"/>
        <w:ind w:left="450" w:right="1497"/>
        <w:rPr>
          <w:rFonts w:ascii="Arial" w:eastAsia="Arial" w:hAnsi="Arial" w:cs="Arial"/>
          <w:sz w:val="22"/>
          <w:szCs w:val="22"/>
        </w:rPr>
      </w:pPr>
      <w:r>
        <w:rPr>
          <w:rFonts w:ascii="Arial" w:hAnsi="Arial"/>
          <w:sz w:val="22"/>
        </w:rPr>
        <w:t>Rola cu inel flexibil FW 580 oferă o soluție fiabilă cu un nivel ridicat de fiabilitate operațională și flexibilitate.</w:t>
      </w:r>
    </w:p>
    <w:p w14:paraId="229CAB34" w14:textId="77777777" w:rsidR="00605D91" w:rsidRDefault="00605D91" w:rsidP="00CD1CDD">
      <w:pPr>
        <w:ind w:left="450"/>
      </w:pPr>
    </w:p>
    <w:p w14:paraId="0EB29950" w14:textId="7CADD76B" w:rsidR="004A4E71" w:rsidRDefault="004A4E71" w:rsidP="00AB5888">
      <w:pPr>
        <w:ind w:left="450"/>
        <w:rPr>
          <w:rFonts w:ascii="Arial" w:hAnsi="Arial" w:cs="Arial"/>
          <w:bCs/>
        </w:rPr>
      </w:pPr>
      <w:r>
        <w:br w:type="page"/>
      </w:r>
    </w:p>
    <w:p w14:paraId="74B04B61" w14:textId="77777777" w:rsidR="00A42ED2" w:rsidRPr="00D27732" w:rsidRDefault="00A42ED2" w:rsidP="00CD1CDD">
      <w:pPr>
        <w:tabs>
          <w:tab w:val="left" w:pos="3550"/>
        </w:tabs>
        <w:spacing w:line="360" w:lineRule="auto"/>
        <w:ind w:left="450" w:right="1497"/>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2A48C6B8" w14:textId="77777777" w:rsidR="00A42ED2" w:rsidRDefault="00A42ED2" w:rsidP="00A42ED2">
      <w:pPr>
        <w:spacing w:after="120" w:line="360" w:lineRule="auto"/>
        <w:ind w:left="567" w:right="1695"/>
        <w:rPr>
          <w:rFonts w:ascii="Arial" w:hAnsi="Arial" w:cs="Arial"/>
          <w:bCs/>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1DF0D71D" w14:textId="4D9D1E6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Informații suplimentare: </w:t>
      </w:r>
      <w:hyperlink r:id="rId10" w:history="1">
        <w:r w:rsidR="000B48F7" w:rsidRPr="00057CE8">
          <w:rPr>
            <w:rStyle w:val="Hyperlink"/>
            <w:rFonts w:ascii="Arial" w:hAnsi="Arial"/>
            <w:sz w:val="20"/>
          </w:rPr>
          <w:t>https://amazone.ro</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411CC9AF"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35A8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411CC9AF"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636417C" wp14:editId="05008AA0">
              <wp:simplePos x="0" y="0"/>
              <wp:positionH relativeFrom="margin">
                <wp:posOffset>2611755</wp:posOffset>
              </wp:positionH>
              <wp:positionV relativeFrom="paragraph">
                <wp:posOffset>-681355</wp:posOffset>
              </wp:positionV>
              <wp:extent cx="41522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41522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2F98F97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Comunicat de presă </w:t>
                          </w:r>
                          <w:proofErr w:type="spellStart"/>
                          <w:r w:rsidR="000B48F7" w:rsidRPr="000B48F7">
                            <w:rPr>
                              <w:rFonts w:ascii="Arial" w:hAnsi="Arial"/>
                              <w:color w:val="FFFFFF" w:themeColor="background1"/>
                              <w:sz w:val="28"/>
                              <w:lang w:val="de-DE"/>
                            </w:rPr>
                            <w:t>június</w:t>
                          </w:r>
                          <w:proofErr w:type="spellEnd"/>
                          <w:r w:rsidR="000B48F7">
                            <w:rPr>
                              <w:rFonts w:ascii="Arial" w:hAnsi="Arial"/>
                              <w:color w:val="FFFFFF" w:themeColor="background1"/>
                              <w:sz w:val="28"/>
                              <w:lang w:val="de-DE"/>
                            </w:rPr>
                            <w:t xml:space="preserve"> </w:t>
                          </w:r>
                          <w:r>
                            <w:rPr>
                              <w:rFonts w:ascii="Arial" w:hAnsi="Arial"/>
                              <w:color w:val="FFFFFF" w:themeColor="background1"/>
                              <w:sz w:val="28"/>
                            </w:rPr>
                            <w:t>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05.65pt;margin-top:-53.65pt;width:326.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" filled="f" stroked="f" strokeweight="2pt">
              <v:textbox>
                <w:txbxContent>
                  <w:p w14:paraId="343656A1" w14:textId="2F98F97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Comunicat de presă </w:t>
                    </w:r>
                    <w:proofErr w:type="spellStart"/>
                    <w:r w:rsidR="000B48F7" w:rsidRPr="000B48F7">
                      <w:rPr>
                        <w:rFonts w:ascii="Arial" w:hAnsi="Arial"/>
                        <w:color w:val="FFFFFF" w:themeColor="background1"/>
                        <w:sz w:val="28"/>
                        <w:lang w:val="de-DE"/>
                      </w:rPr>
                      <w:t>június</w:t>
                    </w:r>
                    <w:proofErr w:type="spellEnd"/>
                    <w:r w:rsidR="000B48F7">
                      <w:rPr>
                        <w:rFonts w:ascii="Arial" w:hAnsi="Arial"/>
                        <w:color w:val="FFFFFF" w:themeColor="background1"/>
                        <w:sz w:val="28"/>
                        <w:lang w:val="de-DE"/>
                      </w:rPr>
                      <w:t xml:space="preserve"> </w:t>
                    </w:r>
                    <w:r>
                      <w:rPr>
                        <w:rFonts w:ascii="Arial" w:hAnsi="Arial"/>
                        <w:color w:val="FFFFFF" w:themeColor="background1"/>
                        <w:sz w:val="28"/>
                      </w:rPr>
                      <w:t>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48F7"/>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4BC0"/>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92C"/>
    <w:rsid w:val="00E11795"/>
    <w:rsid w:val="00E12CE4"/>
    <w:rsid w:val="00E12DCB"/>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0B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7427688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859200">
      <w:bodyDiv w:val="1"/>
      <w:marLeft w:val="0"/>
      <w:marRight w:val="0"/>
      <w:marTop w:val="0"/>
      <w:marBottom w:val="0"/>
      <w:divBdr>
        <w:top w:val="none" w:sz="0" w:space="0" w:color="auto"/>
        <w:left w:val="none" w:sz="0" w:space="0" w:color="auto"/>
        <w:bottom w:val="none" w:sz="0" w:space="0" w:color="auto"/>
        <w:right w:val="none" w:sz="0" w:space="0" w:color="auto"/>
      </w:divBdr>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528</Words>
  <Characters>3101</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6</cp:revision>
  <cp:lastPrinted>2010-02-24T09:10:00Z</cp:lastPrinted>
  <dcterms:created xsi:type="dcterms:W3CDTF">2025-04-10T11:31:00Z</dcterms:created>
  <dcterms:modified xsi:type="dcterms:W3CDTF">2025-06-23T09:10:00Z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